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A2" w:rsidRPr="00383E74" w:rsidRDefault="00897DA2" w:rsidP="00897DA2">
      <w:pPr>
        <w:rPr>
          <w:lang w:val="en-ZA"/>
        </w:rPr>
      </w:pPr>
    </w:p>
    <w:p w:rsidR="00897DA2" w:rsidRPr="00383E74" w:rsidRDefault="00897DA2" w:rsidP="00897DA2">
      <w:pPr>
        <w:rPr>
          <w:lang w:val="en-ZA"/>
        </w:rPr>
      </w:pPr>
    </w:p>
    <w:p w:rsidR="00897DA2" w:rsidRPr="00383E74" w:rsidRDefault="00897DA2" w:rsidP="00897DA2">
      <w:pPr>
        <w:rPr>
          <w:lang w:val="en-ZA"/>
        </w:rPr>
      </w:pPr>
    </w:p>
    <w:p w:rsidR="00897DA2" w:rsidRPr="00383E74" w:rsidRDefault="00897DA2" w:rsidP="00897DA2">
      <w:pPr>
        <w:rPr>
          <w:lang w:val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1941830</wp:posOffset>
            </wp:positionH>
            <wp:positionV relativeFrom="paragraph">
              <wp:posOffset>-1059815</wp:posOffset>
            </wp:positionV>
            <wp:extent cx="160020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343" y="21454"/>
                <wp:lineTo x="2134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19685</wp:posOffset>
                </wp:positionV>
                <wp:extent cx="2108200" cy="1028700"/>
                <wp:effectExtent l="6350" t="10160" r="952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DA2" w:rsidRPr="00DB0168" w:rsidRDefault="00897DA2" w:rsidP="00897DA2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Cnr</w:t>
                            </w:r>
                            <w:proofErr w:type="spellEnd"/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 xml:space="preserve">Kuhn &amp; </w:t>
                            </w:r>
                            <w:proofErr w:type="spellStart"/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Prinsloo</w:t>
                            </w:r>
                            <w:proofErr w:type="spellEnd"/>
                          </w:p>
                          <w:p w:rsidR="00897DA2" w:rsidRDefault="00897DA2" w:rsidP="00897DA2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Vrede, 9835</w:t>
                            </w:r>
                          </w:p>
                          <w:p w:rsidR="00897DA2" w:rsidRPr="00DB0168" w:rsidRDefault="00897DA2" w:rsidP="00897DA2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</w:p>
                          <w:p w:rsidR="00897DA2" w:rsidRDefault="00897DA2" w:rsidP="00897DA2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Private Bag</w:t>
                            </w:r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 xml:space="preserve"> X 5</w:t>
                            </w:r>
                          </w:p>
                          <w:p w:rsidR="00897DA2" w:rsidRPr="00DB0168" w:rsidRDefault="00897DA2" w:rsidP="00897DA2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Vrede, 9835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0pt;margin-top:1.55pt;width:16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" strokecolor="white">
                <v:textbox>
                  <w:txbxContent>
                    <w:p w:rsidR="00897DA2" w:rsidRPr="00DB0168" w:rsidRDefault="00897DA2" w:rsidP="00897DA2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Cnr</w:t>
                      </w:r>
                      <w:proofErr w:type="spellEnd"/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 xml:space="preserve"> </w:t>
                      </w: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 xml:space="preserve">Kuhn &amp; </w:t>
                      </w:r>
                      <w:proofErr w:type="spellStart"/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Prinsloo</w:t>
                      </w:r>
                      <w:proofErr w:type="spellEnd"/>
                    </w:p>
                    <w:p w:rsidR="00897DA2" w:rsidRDefault="00897DA2" w:rsidP="00897DA2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Vrede, 9835</w:t>
                      </w:r>
                    </w:p>
                    <w:p w:rsidR="00897DA2" w:rsidRPr="00DB0168" w:rsidRDefault="00897DA2" w:rsidP="00897DA2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</w:p>
                    <w:p w:rsidR="00897DA2" w:rsidRDefault="00897DA2" w:rsidP="00897DA2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Private Bag</w:t>
                      </w: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 xml:space="preserve"> X 5</w:t>
                      </w:r>
                    </w:p>
                    <w:p w:rsidR="00897DA2" w:rsidRPr="00DB0168" w:rsidRDefault="00897DA2" w:rsidP="00897DA2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Vrede, 9835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</wp:posOffset>
                </wp:positionV>
                <wp:extent cx="2628900" cy="1028700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DA2" w:rsidRPr="00DB0168" w:rsidRDefault="00897DA2" w:rsidP="00897DA2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Tel:</w:t>
                            </w: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ab/>
                              <w:t>(058) 913 8300</w:t>
                            </w:r>
                          </w:p>
                          <w:p w:rsidR="00897DA2" w:rsidRPr="00DB0168" w:rsidRDefault="00897DA2" w:rsidP="00897DA2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Fax:</w:t>
                            </w: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ab/>
                              <w:t>(058) 913 2317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7pt;margin-top:1.55pt;width:20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" strokecolor="white">
                <v:textbox>
                  <w:txbxContent>
                    <w:p w:rsidR="00897DA2" w:rsidRPr="00DB0168" w:rsidRDefault="00897DA2" w:rsidP="00897DA2">
                      <w:pPr>
                        <w:jc w:val="center"/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Tel:</w:t>
                      </w: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ab/>
                        <w:t>(058) 913 8300</w:t>
                      </w:r>
                    </w:p>
                    <w:p w:rsidR="00897DA2" w:rsidRPr="00DB0168" w:rsidRDefault="00897DA2" w:rsidP="00897DA2">
                      <w:pPr>
                        <w:jc w:val="center"/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Fax:</w:t>
                      </w: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ab/>
                        <w:t>(058) 913 2317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A2" w:rsidRPr="00383E74" w:rsidRDefault="00897DA2" w:rsidP="00897DA2">
      <w:pPr>
        <w:rPr>
          <w:lang w:val="en-ZA"/>
        </w:rPr>
      </w:pPr>
    </w:p>
    <w:p w:rsidR="00897DA2" w:rsidRPr="00383E74" w:rsidRDefault="00897DA2" w:rsidP="00897DA2">
      <w:pPr>
        <w:rPr>
          <w:lang w:val="en-ZA"/>
        </w:rPr>
      </w:pPr>
    </w:p>
    <w:p w:rsidR="00897DA2" w:rsidRDefault="00897DA2" w:rsidP="00897DA2">
      <w:pPr>
        <w:rPr>
          <w:lang w:val="en-ZA"/>
        </w:rPr>
      </w:pPr>
      <w:r w:rsidRPr="00383E74">
        <w:rPr>
          <w:lang w:val="en-ZA"/>
        </w:rPr>
        <w:t xml:space="preserve">                                                                                                </w:t>
      </w:r>
      <w:r>
        <w:rPr>
          <w:lang w:val="en-ZA"/>
        </w:rPr>
        <w:t xml:space="preserve">                              </w:t>
      </w:r>
      <w:r w:rsidRPr="00383E74">
        <w:rPr>
          <w:lang w:val="en-ZA"/>
        </w:rPr>
        <w:t xml:space="preserve">           </w:t>
      </w:r>
      <w:r>
        <w:rPr>
          <w:lang w:val="en-ZA"/>
        </w:rPr>
        <w:t xml:space="preserve">                               </w:t>
      </w:r>
    </w:p>
    <w:p w:rsidR="002E79E4" w:rsidRPr="00897DA2" w:rsidRDefault="00897DA2">
      <w:pPr>
        <w:rPr>
          <w:lang w:val="en-ZA"/>
        </w:rPr>
      </w:pPr>
      <w:r w:rsidRPr="00383E74">
        <w:rPr>
          <w:lang w:val="en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n-ZA"/>
        </w:rPr>
        <w:t xml:space="preserve">                             </w: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DEA5B" wp14:editId="3DD470A9">
                <wp:simplePos x="0" y="0"/>
                <wp:positionH relativeFrom="column">
                  <wp:posOffset>-749300</wp:posOffset>
                </wp:positionH>
                <wp:positionV relativeFrom="paragraph">
                  <wp:posOffset>84455</wp:posOffset>
                </wp:positionV>
                <wp:extent cx="6972300" cy="0"/>
                <wp:effectExtent l="22225" t="27305" r="25400" b="203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7D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pt,6.65pt" to="49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" strokecolor="#903" strokeweight="3pt">
                <v:stroke linestyle="thinThin"/>
              </v:line>
            </w:pict>
          </mc:Fallback>
        </mc:AlternateContent>
      </w:r>
    </w:p>
    <w:p w:rsidR="002E79E4" w:rsidRPr="00061CCB" w:rsidRDefault="002E79E4" w:rsidP="002E79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OF SUPPLIERS ON THE CENTRAL SUPPLIER DATABASE</w:t>
      </w:r>
    </w:p>
    <w:p w:rsidR="00730281" w:rsidRPr="0043253D" w:rsidRDefault="006945BC" w:rsidP="0043253D">
      <w:pPr>
        <w:jc w:val="both"/>
        <w:rPr>
          <w:rFonts w:ascii="Arial" w:hAnsi="Arial" w:cs="Arial"/>
        </w:rPr>
      </w:pPr>
      <w:r w:rsidRPr="0043253D">
        <w:rPr>
          <w:rFonts w:ascii="Arial" w:hAnsi="Arial" w:cs="Arial"/>
        </w:rPr>
        <w:t>In terms of regulation 14(1) of the Municipal Supply Chain Management Regulations, the accounting officer</w:t>
      </w:r>
      <w:r w:rsidR="00EB3945" w:rsidRPr="0043253D">
        <w:rPr>
          <w:rFonts w:ascii="Arial" w:hAnsi="Arial" w:cs="Arial"/>
        </w:rPr>
        <w:t xml:space="preserve"> must keep a list of accredited prospective providers of goods and services and infrastructure procurement requirements of the m</w:t>
      </w:r>
      <w:r w:rsidR="00B211D2">
        <w:rPr>
          <w:rFonts w:ascii="Arial" w:hAnsi="Arial" w:cs="Arial"/>
        </w:rPr>
        <w:t xml:space="preserve">unicipality </w:t>
      </w:r>
      <w:r w:rsidR="00040954">
        <w:rPr>
          <w:rFonts w:ascii="Arial" w:hAnsi="Arial" w:cs="Arial"/>
        </w:rPr>
        <w:t xml:space="preserve">that must be used for the procurement requirement </w:t>
      </w:r>
      <w:r w:rsidR="00EB3945" w:rsidRPr="0043253D">
        <w:rPr>
          <w:rFonts w:ascii="Arial" w:hAnsi="Arial" w:cs="Arial"/>
        </w:rPr>
        <w:t>through written or verbal quotations</w:t>
      </w:r>
      <w:r w:rsidR="00040954">
        <w:rPr>
          <w:rFonts w:ascii="Arial" w:hAnsi="Arial" w:cs="Arial"/>
        </w:rPr>
        <w:t xml:space="preserve"> and formal written price quotations and </w:t>
      </w:r>
      <w:r w:rsidR="00EB3945" w:rsidRPr="0043253D">
        <w:rPr>
          <w:rFonts w:ascii="Arial" w:hAnsi="Arial" w:cs="Arial"/>
        </w:rPr>
        <w:t>at least once a year through newspapers commonly circulating locally, website of the m</w:t>
      </w:r>
      <w:r w:rsidR="0081224D">
        <w:rPr>
          <w:rFonts w:ascii="Arial" w:hAnsi="Arial" w:cs="Arial"/>
        </w:rPr>
        <w:t xml:space="preserve">unicipality </w:t>
      </w:r>
      <w:r w:rsidR="00EB3945" w:rsidRPr="0043253D">
        <w:rPr>
          <w:rFonts w:ascii="Arial" w:hAnsi="Arial" w:cs="Arial"/>
        </w:rPr>
        <w:t xml:space="preserve">and any other appropriate ways, to invite prospective providers of goods and services and infrastructure </w:t>
      </w:r>
      <w:r w:rsidR="002E20B7" w:rsidRPr="0043253D">
        <w:rPr>
          <w:rFonts w:ascii="Arial" w:hAnsi="Arial" w:cs="Arial"/>
        </w:rPr>
        <w:t>to apply for evaluation and listing as accredited prospective providers.</w:t>
      </w:r>
    </w:p>
    <w:p w:rsidR="002C0BB5" w:rsidRPr="0043253D" w:rsidRDefault="002E20B7" w:rsidP="0043253D">
      <w:pPr>
        <w:jc w:val="both"/>
        <w:rPr>
          <w:rFonts w:ascii="Arial" w:hAnsi="Arial" w:cs="Arial"/>
        </w:rPr>
      </w:pPr>
      <w:r w:rsidRPr="0043253D">
        <w:rPr>
          <w:rFonts w:ascii="Arial" w:hAnsi="Arial" w:cs="Arial"/>
        </w:rPr>
        <w:t xml:space="preserve">In line with this regulation and supply chain management reforms introduced by government, all prospective service providers of goods and services and infrastructure procurement are required to apply on </w:t>
      </w:r>
      <w:r w:rsidRPr="0043253D">
        <w:rPr>
          <w:rFonts w:ascii="Arial" w:hAnsi="Arial" w:cs="Arial"/>
          <w:b/>
        </w:rPr>
        <w:t>Central Supplier Database</w:t>
      </w:r>
      <w:r w:rsidRPr="0043253D">
        <w:rPr>
          <w:rFonts w:ascii="Arial" w:hAnsi="Arial" w:cs="Arial"/>
        </w:rPr>
        <w:t xml:space="preserve"> in order to do business with all organs of state in the Republic of South Africa at </w:t>
      </w:r>
      <w:hyperlink r:id="rId5" w:history="1">
        <w:r w:rsidRPr="0043253D">
          <w:rPr>
            <w:rStyle w:val="Hyperlink"/>
            <w:rFonts w:ascii="Arial" w:hAnsi="Arial" w:cs="Arial"/>
          </w:rPr>
          <w:t>https://secured.csd.gov.za/</w:t>
        </w:r>
      </w:hyperlink>
    </w:p>
    <w:p w:rsidR="00826078" w:rsidRDefault="002E20B7" w:rsidP="002E79E4">
      <w:pPr>
        <w:jc w:val="both"/>
        <w:rPr>
          <w:rFonts w:ascii="Arial" w:hAnsi="Arial" w:cs="Arial"/>
        </w:rPr>
      </w:pPr>
      <w:r w:rsidRPr="0043253D">
        <w:rPr>
          <w:rFonts w:ascii="Arial" w:hAnsi="Arial" w:cs="Arial"/>
        </w:rPr>
        <w:t>The municipality further invites all prospective s</w:t>
      </w:r>
      <w:r w:rsidR="00BD5686">
        <w:rPr>
          <w:rFonts w:ascii="Arial" w:hAnsi="Arial" w:cs="Arial"/>
        </w:rPr>
        <w:t xml:space="preserve">ervice providers </w:t>
      </w:r>
      <w:r w:rsidRPr="0043253D">
        <w:rPr>
          <w:rFonts w:ascii="Arial" w:hAnsi="Arial" w:cs="Arial"/>
        </w:rPr>
        <w:t>who do not have the capacity to register on the Central Supplier Database to visit</w:t>
      </w:r>
      <w:r w:rsidR="00040954">
        <w:rPr>
          <w:rFonts w:ascii="Arial" w:hAnsi="Arial" w:cs="Arial"/>
        </w:rPr>
        <w:t xml:space="preserve"> the</w:t>
      </w:r>
      <w:r w:rsidR="002578FC" w:rsidRPr="0043253D">
        <w:rPr>
          <w:rFonts w:ascii="Arial" w:hAnsi="Arial" w:cs="Arial"/>
        </w:rPr>
        <w:t xml:space="preserve"> municipal</w:t>
      </w:r>
      <w:r w:rsidR="0081224D">
        <w:rPr>
          <w:rFonts w:ascii="Arial" w:hAnsi="Arial" w:cs="Arial"/>
        </w:rPr>
        <w:t xml:space="preserve"> SCM Office at 52 Kuhn street Vrede</w:t>
      </w:r>
      <w:r w:rsidRPr="0043253D">
        <w:rPr>
          <w:rFonts w:ascii="Arial" w:hAnsi="Arial" w:cs="Arial"/>
        </w:rPr>
        <w:t xml:space="preserve"> for assistance with registrations.</w:t>
      </w:r>
      <w:r w:rsidR="002E79E4">
        <w:rPr>
          <w:rFonts w:ascii="Arial" w:hAnsi="Arial" w:cs="Arial"/>
        </w:rPr>
        <w:t xml:space="preserve"> Upon registration on the CSD, </w:t>
      </w:r>
      <w:r w:rsidR="00040954">
        <w:rPr>
          <w:rFonts w:ascii="Arial" w:hAnsi="Arial" w:cs="Arial"/>
        </w:rPr>
        <w:t>your company will be is</w:t>
      </w:r>
      <w:r w:rsidR="00826078">
        <w:rPr>
          <w:rFonts w:ascii="Arial" w:hAnsi="Arial" w:cs="Arial"/>
        </w:rPr>
        <w:t>sued with a unique CSD number, which will be used as a reference and must be stated on all quotations an</w:t>
      </w:r>
      <w:r w:rsidR="0081224D">
        <w:rPr>
          <w:rFonts w:ascii="Arial" w:hAnsi="Arial" w:cs="Arial"/>
        </w:rPr>
        <w:t>d tenders</w:t>
      </w:r>
    </w:p>
    <w:p w:rsidR="00826078" w:rsidRDefault="0081224D" w:rsidP="00826078">
      <w:pPr>
        <w:widowControl w:val="0"/>
        <w:tabs>
          <w:tab w:val="left" w:pos="28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Phumelela Local Municipality </w:t>
      </w:r>
      <w:r w:rsidR="002E79E4">
        <w:rPr>
          <w:rFonts w:ascii="Arial" w:hAnsi="Arial" w:cs="Arial"/>
        </w:rPr>
        <w:t xml:space="preserve">must use and verify </w:t>
      </w:r>
      <w:r>
        <w:rPr>
          <w:rFonts w:ascii="Arial" w:hAnsi="Arial" w:cs="Arial"/>
        </w:rPr>
        <w:t>supplier’s</w:t>
      </w:r>
      <w:r w:rsidR="00826078">
        <w:rPr>
          <w:rFonts w:ascii="Arial" w:hAnsi="Arial" w:cs="Arial"/>
        </w:rPr>
        <w:t xml:space="preserve"> registration on the CSD. Therefore, you are required to please register</w:t>
      </w:r>
      <w:r>
        <w:rPr>
          <w:rFonts w:ascii="Arial" w:hAnsi="Arial" w:cs="Arial"/>
        </w:rPr>
        <w:t xml:space="preserve"> on the CSD. </w:t>
      </w:r>
      <w:bookmarkStart w:id="0" w:name="_GoBack"/>
      <w:bookmarkEnd w:id="0"/>
    </w:p>
    <w:p w:rsidR="00826078" w:rsidRPr="00D81587" w:rsidRDefault="00826078" w:rsidP="00826078">
      <w:pPr>
        <w:widowControl w:val="0"/>
        <w:tabs>
          <w:tab w:val="left" w:pos="28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1587">
        <w:rPr>
          <w:rFonts w:ascii="Arial" w:hAnsi="Arial" w:cs="Arial"/>
          <w:b/>
        </w:rPr>
        <w:t>Fa</w:t>
      </w:r>
      <w:r>
        <w:rPr>
          <w:rFonts w:ascii="Arial" w:hAnsi="Arial" w:cs="Arial"/>
          <w:b/>
        </w:rPr>
        <w:t>i</w:t>
      </w:r>
      <w:r w:rsidRPr="00D81587">
        <w:rPr>
          <w:rFonts w:ascii="Arial" w:hAnsi="Arial" w:cs="Arial"/>
          <w:b/>
        </w:rPr>
        <w:t xml:space="preserve">lure </w:t>
      </w:r>
      <w:r>
        <w:rPr>
          <w:rFonts w:ascii="Arial" w:hAnsi="Arial" w:cs="Arial"/>
          <w:b/>
        </w:rPr>
        <w:t>to register will</w:t>
      </w:r>
      <w:r w:rsidRPr="00D81587">
        <w:rPr>
          <w:rFonts w:ascii="Arial" w:hAnsi="Arial" w:cs="Arial"/>
          <w:b/>
        </w:rPr>
        <w:t xml:space="preserve"> result in </w:t>
      </w:r>
      <w:r w:rsidR="0081224D">
        <w:rPr>
          <w:rFonts w:ascii="Arial" w:hAnsi="Arial" w:cs="Arial"/>
          <w:b/>
        </w:rPr>
        <w:t xml:space="preserve">Phumelela Local Municipality </w:t>
      </w:r>
      <w:r w:rsidRPr="00D81587">
        <w:rPr>
          <w:rFonts w:ascii="Arial" w:hAnsi="Arial" w:cs="Arial"/>
          <w:b/>
        </w:rPr>
        <w:t xml:space="preserve">not being able to conduct business with your company/ entity. </w:t>
      </w:r>
    </w:p>
    <w:p w:rsidR="00826078" w:rsidRPr="0047395E" w:rsidRDefault="00826078" w:rsidP="00826078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For more information contact </w:t>
      </w:r>
      <w:r w:rsidR="0081224D">
        <w:rPr>
          <w:rFonts w:ascii="Arial" w:hAnsi="Arial" w:cs="Arial"/>
          <w:b/>
          <w:shd w:val="clear" w:color="auto" w:fill="FFFFFF"/>
        </w:rPr>
        <w:t>Supply Chain Office</w:t>
      </w:r>
      <w:r w:rsidR="0081224D">
        <w:rPr>
          <w:rFonts w:ascii="Arial" w:hAnsi="Arial" w:cs="Arial"/>
          <w:shd w:val="clear" w:color="auto" w:fill="FFFFFF"/>
        </w:rPr>
        <w:t xml:space="preserve"> on 058 913 8300</w:t>
      </w:r>
      <w:r>
        <w:rPr>
          <w:rFonts w:ascii="Arial" w:hAnsi="Arial" w:cs="Arial"/>
          <w:shd w:val="clear" w:color="auto" w:fill="FFFFFF"/>
        </w:rPr>
        <w:t xml:space="preserve"> during working hours.</w:t>
      </w:r>
      <w:r w:rsidRPr="0047395E">
        <w:rPr>
          <w:rFonts w:ascii="Arial" w:hAnsi="Arial" w:cs="Arial"/>
          <w:shd w:val="clear" w:color="auto" w:fill="FFFFFF"/>
        </w:rPr>
        <w:t xml:space="preserve"> </w:t>
      </w:r>
    </w:p>
    <w:p w:rsidR="00826078" w:rsidRDefault="00826078" w:rsidP="00826078">
      <w:pPr>
        <w:tabs>
          <w:tab w:val="left" w:pos="849"/>
          <w:tab w:val="left" w:pos="1417"/>
          <w:tab w:val="left" w:pos="1983"/>
          <w:tab w:val="left" w:pos="2551"/>
          <w:tab w:val="left" w:pos="4251"/>
          <w:tab w:val="right" w:pos="9056"/>
        </w:tabs>
        <w:spacing w:after="16"/>
        <w:jc w:val="both"/>
        <w:rPr>
          <w:rFonts w:ascii="Arial" w:hAnsi="Arial" w:cs="Arial"/>
        </w:rPr>
      </w:pPr>
    </w:p>
    <w:p w:rsidR="008D3E88" w:rsidRPr="0043253D" w:rsidRDefault="008D3E88" w:rsidP="0043253D">
      <w:pPr>
        <w:jc w:val="both"/>
        <w:rPr>
          <w:rFonts w:ascii="Arial" w:hAnsi="Arial" w:cs="Arial"/>
        </w:rPr>
      </w:pPr>
    </w:p>
    <w:p w:rsidR="002C0BB5" w:rsidRPr="0043253D" w:rsidRDefault="0043253D" w:rsidP="0043253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</w:t>
      </w:r>
      <w:r w:rsidR="00040954">
        <w:rPr>
          <w:rFonts w:ascii="Arial" w:hAnsi="Arial" w:cs="Arial"/>
          <w:b/>
        </w:rPr>
        <w:t>____</w:t>
      </w:r>
    </w:p>
    <w:p w:rsidR="0081627E" w:rsidRPr="0043253D" w:rsidRDefault="0081224D" w:rsidP="0043253D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Mrs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Nomvula</w:t>
      </w:r>
      <w:proofErr w:type="spellEnd"/>
      <w:r>
        <w:rPr>
          <w:rFonts w:ascii="Arial" w:hAnsi="Arial" w:cs="Arial"/>
          <w:b/>
        </w:rPr>
        <w:t xml:space="preserve"> F </w:t>
      </w:r>
      <w:proofErr w:type="spellStart"/>
      <w:r>
        <w:rPr>
          <w:rFonts w:ascii="Arial" w:hAnsi="Arial" w:cs="Arial"/>
          <w:b/>
        </w:rPr>
        <w:t>Malatjie</w:t>
      </w:r>
      <w:proofErr w:type="spellEnd"/>
    </w:p>
    <w:p w:rsidR="002C0BB5" w:rsidRPr="0043253D" w:rsidRDefault="0081224D" w:rsidP="0043253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Municipal manager</w:t>
      </w:r>
    </w:p>
    <w:sectPr w:rsidR="002C0BB5" w:rsidRPr="0043253D" w:rsidSect="00897DA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C"/>
    <w:rsid w:val="00040954"/>
    <w:rsid w:val="002578FC"/>
    <w:rsid w:val="002C0BB5"/>
    <w:rsid w:val="002E20B7"/>
    <w:rsid w:val="002E79E4"/>
    <w:rsid w:val="00425186"/>
    <w:rsid w:val="0043253D"/>
    <w:rsid w:val="00482041"/>
    <w:rsid w:val="0051191E"/>
    <w:rsid w:val="006945BC"/>
    <w:rsid w:val="006E276B"/>
    <w:rsid w:val="0081224D"/>
    <w:rsid w:val="0081627E"/>
    <w:rsid w:val="00826078"/>
    <w:rsid w:val="00831224"/>
    <w:rsid w:val="00897DA2"/>
    <w:rsid w:val="008D3E88"/>
    <w:rsid w:val="009A485E"/>
    <w:rsid w:val="00B211D2"/>
    <w:rsid w:val="00BD5686"/>
    <w:rsid w:val="00BF0E08"/>
    <w:rsid w:val="00E4177F"/>
    <w:rsid w:val="00EB3945"/>
    <w:rsid w:val="00ED1F9F"/>
    <w:rsid w:val="00ED2529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B122E3-D171-489F-A374-A8644163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0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d.csd.gov.za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2019-06-27T12:16:00Z</cp:lastPrinted>
  <dcterms:created xsi:type="dcterms:W3CDTF">2019-06-27T13:54:00Z</dcterms:created>
  <dcterms:modified xsi:type="dcterms:W3CDTF">2019-06-27T13:54:00Z</dcterms:modified>
</cp:coreProperties>
</file>